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0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630"/>
        <w:gridCol w:w="6161"/>
        <w:gridCol w:w="1374"/>
      </w:tblGrid>
      <w:tr w:rsidR="0077738D" w:rsidRPr="00FA5BF9" w:rsidTr="00167A5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35" w:type="dxa"/>
          <w:wAfter w:w="1374" w:type="dxa"/>
        </w:trPr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38D" w:rsidRPr="00191C5F" w:rsidRDefault="0077738D" w:rsidP="00167A5E">
            <w:pPr>
              <w:suppressAutoHyphens/>
              <w:autoSpaceDN w:val="0"/>
              <w:snapToGrid w:val="0"/>
              <w:spacing w:after="0" w:line="240" w:lineRule="auto"/>
              <w:ind w:hanging="108"/>
              <w:jc w:val="center"/>
              <w:textAlignment w:val="baseline"/>
              <w:rPr>
                <w:rFonts w:eastAsia="Times New Roman"/>
                <w:bCs/>
                <w:kern w:val="3"/>
                <w:szCs w:val="28"/>
                <w:lang w:eastAsia="zh-CN"/>
              </w:rPr>
            </w:pP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38D" w:rsidRPr="0054130A" w:rsidRDefault="0077738D" w:rsidP="00167A5E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</w:pPr>
            <w:proofErr w:type="spellStart"/>
            <w:r w:rsidRPr="0054130A"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  <w:t>Mẫu</w:t>
            </w:r>
            <w:proofErr w:type="spellEnd"/>
            <w:r w:rsidRPr="0054130A"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  <w:t xml:space="preserve"> D2</w:t>
            </w:r>
          </w:p>
        </w:tc>
      </w:tr>
      <w:tr w:rsidR="0077738D" w:rsidRPr="00FA5BF9" w:rsidTr="00167A5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35" w:type="dxa"/>
          <w:wAfter w:w="1374" w:type="dxa"/>
        </w:trPr>
        <w:tc>
          <w:tcPr>
            <w:tcW w:w="3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38D" w:rsidRPr="00521E63" w:rsidRDefault="0077738D" w:rsidP="00167A5E">
            <w:pPr>
              <w:suppressAutoHyphens/>
              <w:autoSpaceDN w:val="0"/>
              <w:snapToGrid w:val="0"/>
              <w:spacing w:after="0" w:line="240" w:lineRule="auto"/>
              <w:ind w:hanging="108"/>
              <w:jc w:val="center"/>
              <w:textAlignment w:val="baseline"/>
              <w:rPr>
                <w:rFonts w:eastAsia="Times New Roman"/>
                <w:bCs/>
                <w:kern w:val="3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Cs/>
                <w:kern w:val="3"/>
                <w:sz w:val="26"/>
                <w:szCs w:val="26"/>
                <w:lang w:eastAsia="zh-CN"/>
              </w:rPr>
              <w:t>ĐẢNG BỘ CAH BÌNH LỤC</w:t>
            </w:r>
            <w:bookmarkStart w:id="0" w:name="_GoBack"/>
            <w:bookmarkEnd w:id="0"/>
            <w:r w:rsidRPr="00521E63">
              <w:rPr>
                <w:rFonts w:eastAsia="Times New Roman"/>
                <w:bCs/>
                <w:kern w:val="3"/>
                <w:sz w:val="26"/>
                <w:szCs w:val="26"/>
                <w:lang w:eastAsia="zh-CN"/>
              </w:rPr>
              <w:t xml:space="preserve"> </w:t>
            </w:r>
          </w:p>
          <w:p w:rsidR="0077738D" w:rsidRPr="00FA5BF9" w:rsidRDefault="0077738D" w:rsidP="00167A5E">
            <w:pPr>
              <w:suppressAutoHyphens/>
              <w:autoSpaceDN w:val="0"/>
              <w:snapToGrid w:val="0"/>
              <w:spacing w:after="0" w:line="240" w:lineRule="auto"/>
              <w:ind w:hanging="108"/>
              <w:jc w:val="center"/>
              <w:textAlignment w:val="baseline"/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  <w:t>CHI BỘ ……………….</w:t>
            </w:r>
          </w:p>
          <w:p w:rsidR="0077738D" w:rsidRPr="00FA5BF9" w:rsidRDefault="0077738D" w:rsidP="00167A5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Cs w:val="28"/>
                <w:lang w:eastAsia="zh-CN"/>
              </w:rPr>
            </w:pPr>
            <w:r w:rsidRPr="00FA5BF9">
              <w:rPr>
                <w:rFonts w:eastAsia="Times New Roman"/>
                <w:kern w:val="3"/>
                <w:szCs w:val="28"/>
                <w:lang w:eastAsia="zh-CN"/>
              </w:rPr>
              <w:t>*</w:t>
            </w:r>
          </w:p>
        </w:tc>
        <w:tc>
          <w:tcPr>
            <w:tcW w:w="6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38D" w:rsidRPr="004B0D2C" w:rsidRDefault="0077738D" w:rsidP="00167A5E">
            <w:pPr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bCs/>
                <w:kern w:val="3"/>
                <w:sz w:val="30"/>
                <w:szCs w:val="28"/>
                <w:u w:val="single"/>
                <w:lang w:eastAsia="zh-CN"/>
              </w:rPr>
            </w:pPr>
            <w:r w:rsidRPr="004B0D2C">
              <w:rPr>
                <w:rFonts w:eastAsia="Times New Roman"/>
                <w:b/>
                <w:bCs/>
                <w:kern w:val="3"/>
                <w:sz w:val="30"/>
                <w:szCs w:val="28"/>
                <w:u w:val="single"/>
                <w:lang w:eastAsia="zh-CN"/>
              </w:rPr>
              <w:t>ĐẢNG CỘNG SẢN VIỆT NAM</w:t>
            </w:r>
          </w:p>
          <w:p w:rsidR="0077738D" w:rsidRPr="00FA5BF9" w:rsidRDefault="0077738D" w:rsidP="00167A5E">
            <w:pPr>
              <w:suppressAutoHyphens/>
              <w:autoSpaceDN w:val="0"/>
              <w:snapToGrid w:val="0"/>
              <w:spacing w:before="113" w:after="0" w:line="240" w:lineRule="auto"/>
              <w:jc w:val="right"/>
              <w:textAlignment w:val="baseline"/>
              <w:rPr>
                <w:rFonts w:eastAsia="Times New Roman"/>
                <w:kern w:val="3"/>
                <w:szCs w:val="28"/>
                <w:lang w:eastAsia="zh-CN"/>
              </w:rPr>
            </w:pPr>
            <w:proofErr w:type="spellStart"/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Bình</w:t>
            </w:r>
            <w:proofErr w:type="spellEnd"/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Lục</w:t>
            </w:r>
            <w:proofErr w:type="spellEnd"/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 xml:space="preserve">, </w:t>
            </w:r>
            <w:proofErr w:type="spellStart"/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ngày</w:t>
            </w:r>
            <w:proofErr w:type="spellEnd"/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 xml:space="preserve"> ……</w:t>
            </w:r>
            <w:proofErr w:type="spellStart"/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tháng</w:t>
            </w:r>
            <w:proofErr w:type="spellEnd"/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.......</w:t>
            </w:r>
            <w:proofErr w:type="spellStart"/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năm</w:t>
            </w:r>
            <w:proofErr w:type="spellEnd"/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>20…..</w:t>
            </w:r>
            <w:r w:rsidRPr="00FA5BF9">
              <w:rPr>
                <w:rFonts w:eastAsia="Times New Roman"/>
                <w:i/>
                <w:iCs/>
                <w:kern w:val="3"/>
                <w:szCs w:val="28"/>
                <w:lang w:eastAsia="zh-CN"/>
              </w:rPr>
              <w:t xml:space="preserve">   </w:t>
            </w:r>
            <w:r w:rsidRPr="00FA5BF9">
              <w:rPr>
                <w:rFonts w:eastAsia="Times New Roman"/>
                <w:b/>
                <w:bCs/>
                <w:kern w:val="3"/>
                <w:szCs w:val="28"/>
                <w:lang w:eastAsia="zh-CN"/>
              </w:rPr>
              <w:t xml:space="preserve"> </w:t>
            </w:r>
          </w:p>
        </w:tc>
      </w:tr>
      <w:tr w:rsidR="0077738D" w:rsidRPr="004A637C" w:rsidTr="00167A5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1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38D" w:rsidRDefault="0077738D" w:rsidP="00167A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 w:rsidRPr="00F12A75">
              <w:rPr>
                <w:rFonts w:eastAsia="Times New Roman"/>
                <w:b/>
                <w:color w:val="000000"/>
                <w:szCs w:val="28"/>
              </w:rPr>
              <w:t xml:space="preserve">ĐÁNH GIÁ, XẾP LOẠI CHI BỘ </w:t>
            </w:r>
          </w:p>
          <w:p w:rsidR="0077738D" w:rsidRPr="00C25989" w:rsidRDefault="0077738D" w:rsidP="00167A5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8"/>
                <w:szCs w:val="28"/>
              </w:rPr>
            </w:pPr>
            <w:proofErr w:type="gramStart"/>
            <w:r w:rsidRPr="00F12A75">
              <w:rPr>
                <w:rFonts w:eastAsia="Times New Roman"/>
                <w:b/>
                <w:color w:val="000000"/>
                <w:szCs w:val="28"/>
              </w:rPr>
              <w:t xml:space="preserve">NĂM </w:t>
            </w:r>
            <w:r>
              <w:rPr>
                <w:rFonts w:eastAsia="Times New Roman"/>
                <w:b/>
                <w:color w:val="000000"/>
                <w:szCs w:val="28"/>
              </w:rPr>
              <w:t>....................</w:t>
            </w:r>
            <w:proofErr w:type="gramEnd"/>
          </w:p>
        </w:tc>
      </w:tr>
    </w:tbl>
    <w:p w:rsidR="0077738D" w:rsidRPr="00956F53" w:rsidRDefault="0077738D" w:rsidP="0077738D">
      <w:pPr>
        <w:spacing w:after="0"/>
        <w:rPr>
          <w:vanish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708"/>
        <w:gridCol w:w="709"/>
        <w:gridCol w:w="851"/>
        <w:gridCol w:w="1275"/>
      </w:tblGrid>
      <w:tr w:rsidR="0077738D" w:rsidRPr="00677FB2" w:rsidTr="00167A5E">
        <w:trPr>
          <w:trHeight w:val="7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proofErr w:type="spellStart"/>
            <w:r w:rsidRPr="00677FB2">
              <w:rPr>
                <w:b/>
                <w:sz w:val="22"/>
              </w:rPr>
              <w:t>Stt</w:t>
            </w:r>
            <w:proofErr w:type="spellEnd"/>
          </w:p>
        </w:tc>
        <w:tc>
          <w:tcPr>
            <w:tcW w:w="6663" w:type="dxa"/>
            <w:vMerge w:val="restart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proofErr w:type="spellStart"/>
            <w:r w:rsidRPr="00677FB2">
              <w:rPr>
                <w:b/>
                <w:sz w:val="22"/>
              </w:rPr>
              <w:t>Nội</w:t>
            </w:r>
            <w:proofErr w:type="spellEnd"/>
            <w:r w:rsidRPr="00677FB2">
              <w:rPr>
                <w:b/>
                <w:sz w:val="22"/>
              </w:rPr>
              <w:t xml:space="preserve"> dung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proofErr w:type="spellStart"/>
            <w:r w:rsidRPr="00677FB2">
              <w:rPr>
                <w:b/>
                <w:sz w:val="22"/>
              </w:rPr>
              <w:t>Kết</w:t>
            </w:r>
            <w:proofErr w:type="spellEnd"/>
            <w:r w:rsidRPr="00677FB2">
              <w:rPr>
                <w:b/>
                <w:sz w:val="22"/>
              </w:rPr>
              <w:t xml:space="preserve"> </w:t>
            </w:r>
            <w:proofErr w:type="spellStart"/>
            <w:r w:rsidRPr="00677FB2">
              <w:rPr>
                <w:b/>
                <w:sz w:val="22"/>
              </w:rPr>
              <w:t>quả</w:t>
            </w:r>
            <w:proofErr w:type="spellEnd"/>
            <w:r w:rsidRPr="00677FB2">
              <w:rPr>
                <w:b/>
                <w:sz w:val="22"/>
              </w:rPr>
              <w:t xml:space="preserve"> </w:t>
            </w:r>
            <w:proofErr w:type="spellStart"/>
            <w:r w:rsidRPr="00677FB2">
              <w:rPr>
                <w:b/>
                <w:sz w:val="22"/>
              </w:rPr>
              <w:t>đánh</w:t>
            </w:r>
            <w:proofErr w:type="spellEnd"/>
            <w:r w:rsidRPr="00677FB2">
              <w:rPr>
                <w:b/>
                <w:sz w:val="22"/>
              </w:rPr>
              <w:t xml:space="preserve"> </w:t>
            </w:r>
            <w:proofErr w:type="spellStart"/>
            <w:r w:rsidRPr="00677FB2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proofErr w:type="spellStart"/>
            <w:r w:rsidRPr="00677FB2">
              <w:rPr>
                <w:b/>
                <w:sz w:val="22"/>
              </w:rPr>
              <w:t>Ghi</w:t>
            </w:r>
            <w:proofErr w:type="spellEnd"/>
            <w:r w:rsidRPr="00677FB2">
              <w:rPr>
                <w:b/>
                <w:sz w:val="22"/>
              </w:rPr>
              <w:t xml:space="preserve"> </w:t>
            </w:r>
            <w:proofErr w:type="spellStart"/>
            <w:r w:rsidRPr="00677FB2">
              <w:rPr>
                <w:b/>
                <w:sz w:val="22"/>
              </w:rPr>
              <w:t>chú</w:t>
            </w:r>
            <w:proofErr w:type="spellEnd"/>
          </w:p>
          <w:p w:rsidR="0077738D" w:rsidRPr="00677FB2" w:rsidRDefault="0077738D" w:rsidP="00167A5E">
            <w:pPr>
              <w:spacing w:before="60" w:after="60"/>
              <w:jc w:val="center"/>
              <w:rPr>
                <w:i/>
                <w:sz w:val="22"/>
              </w:rPr>
            </w:pPr>
            <w:r w:rsidRPr="00677FB2">
              <w:rPr>
                <w:i/>
                <w:sz w:val="22"/>
              </w:rPr>
              <w:t>(</w:t>
            </w:r>
            <w:proofErr w:type="spellStart"/>
            <w:r w:rsidRPr="00677FB2">
              <w:rPr>
                <w:i/>
                <w:sz w:val="22"/>
              </w:rPr>
              <w:t>ghi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tóm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tắt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nhận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xét</w:t>
            </w:r>
            <w:proofErr w:type="spellEnd"/>
            <w:r w:rsidRPr="00677FB2">
              <w:rPr>
                <w:i/>
                <w:sz w:val="22"/>
              </w:rPr>
              <w:t xml:space="preserve">, </w:t>
            </w:r>
            <w:proofErr w:type="spellStart"/>
            <w:r w:rsidRPr="00677FB2">
              <w:rPr>
                <w:i/>
                <w:sz w:val="22"/>
              </w:rPr>
              <w:t>giải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thích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kết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quả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chấm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điểm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nếu</w:t>
            </w:r>
            <w:proofErr w:type="spellEnd"/>
            <w:r w:rsidRPr="00677FB2">
              <w:rPr>
                <w:i/>
                <w:sz w:val="22"/>
              </w:rPr>
              <w:t xml:space="preserve"> </w:t>
            </w:r>
            <w:proofErr w:type="spellStart"/>
            <w:r w:rsidRPr="00677FB2">
              <w:rPr>
                <w:i/>
                <w:sz w:val="22"/>
              </w:rPr>
              <w:t>cần</w:t>
            </w:r>
            <w:proofErr w:type="spellEnd"/>
            <w:r w:rsidRPr="00677FB2">
              <w:rPr>
                <w:i/>
                <w:sz w:val="22"/>
              </w:rPr>
              <w:t>)</w:t>
            </w:r>
          </w:p>
        </w:tc>
      </w:tr>
      <w:tr w:rsidR="0077738D" w:rsidRPr="00677FB2" w:rsidTr="00167A5E">
        <w:trPr>
          <w:trHeight w:val="1433"/>
        </w:trPr>
        <w:tc>
          <w:tcPr>
            <w:tcW w:w="567" w:type="dxa"/>
            <w:vMerge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proofErr w:type="spellStart"/>
            <w:r w:rsidRPr="00677FB2">
              <w:rPr>
                <w:i/>
                <w:sz w:val="18"/>
                <w:szCs w:val="18"/>
              </w:rPr>
              <w:t>Điểm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tối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đa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proofErr w:type="spellStart"/>
            <w:r w:rsidRPr="00677FB2">
              <w:rPr>
                <w:i/>
                <w:sz w:val="18"/>
                <w:szCs w:val="18"/>
              </w:rPr>
              <w:t>Đơn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vị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tự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đánh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giá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proofErr w:type="spellStart"/>
            <w:r w:rsidRPr="00677FB2">
              <w:rPr>
                <w:i/>
                <w:sz w:val="18"/>
                <w:szCs w:val="18"/>
              </w:rPr>
              <w:t>Các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chủ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thể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tham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gia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đánh</w:t>
            </w:r>
            <w:proofErr w:type="spellEnd"/>
            <w:r w:rsidRPr="00677F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7FB2">
              <w:rPr>
                <w:i/>
                <w:sz w:val="18"/>
                <w:szCs w:val="18"/>
              </w:rPr>
              <w:t>giá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r w:rsidRPr="00677FB2">
              <w:rPr>
                <w:b/>
                <w:sz w:val="22"/>
              </w:rPr>
              <w:t>I</w:t>
            </w: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b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tiêu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chí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về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đoàn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thể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-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xã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hội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r w:rsidRPr="00677FB2">
              <w:rPr>
                <w:b/>
                <w:sz w:val="22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rFonts w:eastAsia="Times New Roman"/>
                <w:b/>
                <w:bCs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Việc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tuyên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truyền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dục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chủ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nghĩa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Mác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Lênin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Hồ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Minh;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triệt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đường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lối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chủ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trương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sách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pháp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luật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nước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Việc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đấu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tranh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biểu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suy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thoái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về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đức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lối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sống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, “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tự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diễn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biến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”, “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tự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chuyển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hóa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”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trong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nội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gắn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đẩy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mạnh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học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tập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làm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theo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đức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phong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cách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Hồ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Minh;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việc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nắm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bắt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kịp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thời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tình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hình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nhân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dân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định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hướng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đối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nhiệm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vụ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thường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xuyên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trọng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tâm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đột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xuất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trong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tưởng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theo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sự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chỉ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trên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tổ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chức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cán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, chi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tổ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chức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bảo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vệ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nội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Việc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nguyên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tắc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tập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trung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dân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chủ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tự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phê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bình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phê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bình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chế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làm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việc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gắn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đoàn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nội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lý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phân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nhiệm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vụ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nạp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mới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giúp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đỡ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dục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không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hoàn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thành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nhiệm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vụ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thiệu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đang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giữ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mối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liên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hệ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cơ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sở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nơi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trú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Đổi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mới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phương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thức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lãnh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nâng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cao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chất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lượng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sinh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hoạt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Lãnh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đạo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đoàn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thể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quần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chúng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sự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phối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hợp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đoàn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thể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trong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đơn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vị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vững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mạnh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kiểm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tra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giám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sát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kỷ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luật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đảng</w:t>
            </w:r>
            <w:proofErr w:type="spellEnd"/>
            <w:r w:rsidRPr="00677FB2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b/>
                <w:i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hoạch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kiểm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giám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sát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tự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kiểm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giám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sát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phòng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chống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quan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liêu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tham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nhũng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lãng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phí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tiêu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cực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677FB2">
              <w:rPr>
                <w:rFonts w:eastAsia="Times New Roman"/>
                <w:color w:val="000000"/>
                <w:sz w:val="22"/>
              </w:rPr>
              <w:t xml:space="preserve">-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Giải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quyết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thư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khiếu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nại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tố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cáo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phòng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ngừa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xử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lý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vi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phạm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r w:rsidRPr="00677FB2">
              <w:rPr>
                <w:b/>
                <w:sz w:val="22"/>
              </w:rPr>
              <w:t>II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tiêu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chí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về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được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giao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trong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năm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b/>
                <w:i/>
                <w:sz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Xây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dựng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và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tổ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chức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triển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khai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chương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trình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hoạch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công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năm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vị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thực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hiện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nhiệm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vụ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chính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trị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chi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bộ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đơn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vị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hoạt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động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đoàn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thể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quần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color w:val="000000"/>
                <w:sz w:val="22"/>
              </w:rPr>
              <w:t>chúng</w:t>
            </w:r>
            <w:proofErr w:type="spellEnd"/>
            <w:r w:rsidRPr="00677FB2">
              <w:rPr>
                <w:rFonts w:eastAsia="Times New Roman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sz w:val="22"/>
              </w:rPr>
            </w:pPr>
            <w:r w:rsidRPr="00677FB2">
              <w:rPr>
                <w:b/>
                <w:sz w:val="22"/>
              </w:rPr>
              <w:t>III</w:t>
            </w: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khắc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phục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những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hạn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chế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khuyết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điểm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đã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được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chỉ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ra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ở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các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kỳ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kiểm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điểm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trước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;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Kết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quả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kiểm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điểm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theo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gợi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ý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của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ủy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cấp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trên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nếu</w:t>
            </w:r>
            <w:proofErr w:type="spellEnd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rFonts w:eastAsia="Times New Roman"/>
                <w:b/>
                <w:bCs/>
                <w:color w:val="000000"/>
                <w:sz w:val="22"/>
              </w:rPr>
              <w:t>có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b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proofErr w:type="spellStart"/>
            <w:r w:rsidRPr="00677FB2">
              <w:rPr>
                <w:color w:val="000000"/>
                <w:spacing w:val="-4"/>
                <w:sz w:val="22"/>
              </w:rPr>
              <w:t>Xây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dựng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kế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hoạch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khắc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phục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hạn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chế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yếu</w:t>
            </w:r>
            <w:proofErr w:type="spellEnd"/>
            <w:r w:rsidRPr="00677FB2">
              <w:rPr>
                <w:color w:val="000000"/>
                <w:spacing w:val="-4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pacing w:val="-4"/>
                <w:sz w:val="22"/>
              </w:rPr>
              <w:t>kém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  <w:tr w:rsidR="0077738D" w:rsidRPr="00677FB2" w:rsidTr="00167A5E">
        <w:tc>
          <w:tcPr>
            <w:tcW w:w="567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b/>
                <w:i/>
                <w:sz w:val="22"/>
              </w:rPr>
            </w:pPr>
            <w:r w:rsidRPr="00677FB2">
              <w:rPr>
                <w:b/>
                <w:i/>
                <w:sz w:val="22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77738D" w:rsidRPr="00677FB2" w:rsidRDefault="0077738D" w:rsidP="00167A5E">
            <w:pPr>
              <w:spacing w:after="0"/>
              <w:rPr>
                <w:color w:val="000000"/>
                <w:sz w:val="22"/>
              </w:rPr>
            </w:pPr>
            <w:proofErr w:type="spellStart"/>
            <w:r w:rsidRPr="00677FB2">
              <w:rPr>
                <w:color w:val="000000"/>
                <w:sz w:val="22"/>
              </w:rPr>
              <w:t>Kết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quả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khắc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phục</w:t>
            </w:r>
            <w:proofErr w:type="spellEnd"/>
            <w:r w:rsidRPr="00677FB2">
              <w:rPr>
                <w:color w:val="000000"/>
                <w:sz w:val="22"/>
              </w:rPr>
              <w:t>:</w:t>
            </w:r>
          </w:p>
          <w:p w:rsidR="0077738D" w:rsidRPr="00677FB2" w:rsidRDefault="0077738D" w:rsidP="00167A5E">
            <w:pPr>
              <w:spacing w:after="0"/>
              <w:rPr>
                <w:color w:val="000000"/>
                <w:sz w:val="22"/>
              </w:rPr>
            </w:pPr>
            <w:r w:rsidRPr="00677FB2">
              <w:rPr>
                <w:color w:val="000000"/>
                <w:sz w:val="22"/>
              </w:rPr>
              <w:t xml:space="preserve">+ </w:t>
            </w:r>
            <w:proofErr w:type="spellStart"/>
            <w:r w:rsidRPr="00677FB2">
              <w:rPr>
                <w:color w:val="000000"/>
                <w:sz w:val="22"/>
              </w:rPr>
              <w:t>Khắc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phục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triệt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để</w:t>
            </w:r>
            <w:proofErr w:type="spellEnd"/>
            <w:r w:rsidRPr="00677FB2">
              <w:rPr>
                <w:color w:val="000000"/>
                <w:sz w:val="22"/>
              </w:rPr>
              <w:t xml:space="preserve">: 7 </w:t>
            </w:r>
            <w:proofErr w:type="spellStart"/>
            <w:r w:rsidRPr="00677FB2">
              <w:rPr>
                <w:color w:val="000000"/>
                <w:sz w:val="22"/>
              </w:rPr>
              <w:t>điểm</w:t>
            </w:r>
            <w:proofErr w:type="spellEnd"/>
          </w:p>
          <w:p w:rsidR="0077738D" w:rsidRPr="00677FB2" w:rsidRDefault="0077738D" w:rsidP="00167A5E">
            <w:pPr>
              <w:spacing w:after="0"/>
              <w:rPr>
                <w:color w:val="000000"/>
                <w:sz w:val="22"/>
              </w:rPr>
            </w:pPr>
            <w:r w:rsidRPr="00677FB2">
              <w:rPr>
                <w:color w:val="000000"/>
                <w:sz w:val="22"/>
              </w:rPr>
              <w:t xml:space="preserve">+ </w:t>
            </w:r>
            <w:proofErr w:type="spellStart"/>
            <w:r w:rsidRPr="00677FB2">
              <w:rPr>
                <w:color w:val="000000"/>
                <w:sz w:val="22"/>
              </w:rPr>
              <w:t>Khắc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phục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được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một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phần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hạn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chế</w:t>
            </w:r>
            <w:proofErr w:type="spellEnd"/>
            <w:r w:rsidRPr="00677FB2">
              <w:rPr>
                <w:color w:val="000000"/>
                <w:sz w:val="22"/>
              </w:rPr>
              <w:t xml:space="preserve">, </w:t>
            </w:r>
            <w:proofErr w:type="spellStart"/>
            <w:r w:rsidRPr="00677FB2">
              <w:rPr>
                <w:color w:val="000000"/>
                <w:sz w:val="22"/>
              </w:rPr>
              <w:t>yếu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kém</w:t>
            </w:r>
            <w:proofErr w:type="spellEnd"/>
            <w:r w:rsidRPr="00677FB2">
              <w:rPr>
                <w:color w:val="000000"/>
                <w:sz w:val="22"/>
              </w:rPr>
              <w:t xml:space="preserve">: </w:t>
            </w:r>
            <w:proofErr w:type="spellStart"/>
            <w:r w:rsidRPr="00677FB2">
              <w:rPr>
                <w:color w:val="000000"/>
                <w:sz w:val="22"/>
              </w:rPr>
              <w:t>Tối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đa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không</w:t>
            </w:r>
            <w:proofErr w:type="spellEnd"/>
            <w:r w:rsidRPr="00677FB2">
              <w:rPr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color w:val="000000"/>
                <w:sz w:val="22"/>
              </w:rPr>
              <w:t>quá</w:t>
            </w:r>
            <w:proofErr w:type="spellEnd"/>
            <w:r w:rsidRPr="00677FB2">
              <w:rPr>
                <w:color w:val="000000"/>
                <w:sz w:val="22"/>
              </w:rPr>
              <w:t xml:space="preserve"> 5 </w:t>
            </w:r>
            <w:proofErr w:type="spellStart"/>
            <w:r w:rsidRPr="00677FB2">
              <w:rPr>
                <w:color w:val="000000"/>
                <w:sz w:val="22"/>
              </w:rPr>
              <w:t>điểm</w:t>
            </w:r>
            <w:proofErr w:type="spellEnd"/>
          </w:p>
          <w:p w:rsidR="0077738D" w:rsidRPr="00677FB2" w:rsidRDefault="0077738D" w:rsidP="00167A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677FB2">
              <w:rPr>
                <w:bCs/>
                <w:color w:val="000000"/>
                <w:sz w:val="22"/>
              </w:rPr>
              <w:t xml:space="preserve">+ </w:t>
            </w:r>
            <w:proofErr w:type="spellStart"/>
            <w:r w:rsidRPr="00677FB2">
              <w:rPr>
                <w:bCs/>
                <w:color w:val="000000"/>
                <w:sz w:val="22"/>
              </w:rPr>
              <w:t>Chưa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khắc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phục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hạn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chế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yếu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677FB2">
              <w:rPr>
                <w:bCs/>
                <w:color w:val="000000"/>
                <w:sz w:val="22"/>
              </w:rPr>
              <w:t>kém</w:t>
            </w:r>
            <w:proofErr w:type="spellEnd"/>
            <w:r w:rsidRPr="00677FB2">
              <w:rPr>
                <w:bCs/>
                <w:color w:val="000000"/>
                <w:sz w:val="22"/>
              </w:rPr>
              <w:t xml:space="preserve">: 0 </w:t>
            </w:r>
            <w:proofErr w:type="spellStart"/>
            <w:r w:rsidRPr="00677FB2">
              <w:rPr>
                <w:bCs/>
                <w:color w:val="000000"/>
                <w:sz w:val="22"/>
              </w:rPr>
              <w:t>điểm</w:t>
            </w:r>
            <w:proofErr w:type="spellEnd"/>
            <w:r w:rsidRPr="00677FB2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738D" w:rsidRPr="00677FB2" w:rsidRDefault="0077738D" w:rsidP="00167A5E">
            <w:pPr>
              <w:spacing w:before="60" w:after="60"/>
              <w:jc w:val="center"/>
              <w:rPr>
                <w:sz w:val="22"/>
              </w:rPr>
            </w:pPr>
            <w:r w:rsidRPr="00677FB2">
              <w:rPr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7738D" w:rsidRPr="00677FB2" w:rsidRDefault="0077738D" w:rsidP="00167A5E">
            <w:pPr>
              <w:spacing w:before="60" w:after="60"/>
              <w:rPr>
                <w:sz w:val="22"/>
              </w:rPr>
            </w:pPr>
          </w:p>
        </w:tc>
      </w:tr>
    </w:tbl>
    <w:p w:rsidR="0077738D" w:rsidRPr="004B0D2C" w:rsidRDefault="0077738D" w:rsidP="0077738D">
      <w:pPr>
        <w:tabs>
          <w:tab w:val="left" w:pos="7718"/>
        </w:tabs>
        <w:rPr>
          <w:i/>
          <w:sz w:val="4"/>
          <w:szCs w:val="24"/>
        </w:rPr>
      </w:pPr>
      <w:r>
        <w:rPr>
          <w:i/>
          <w:sz w:val="24"/>
          <w:szCs w:val="24"/>
        </w:rPr>
        <w:t xml:space="preserve"> </w:t>
      </w:r>
    </w:p>
    <w:p w:rsidR="0077738D" w:rsidRPr="004B0D2C" w:rsidRDefault="0077738D" w:rsidP="0077738D">
      <w:pPr>
        <w:tabs>
          <w:tab w:val="left" w:pos="7718"/>
        </w:tabs>
        <w:rPr>
          <w:i/>
          <w:sz w:val="4"/>
          <w:szCs w:val="24"/>
        </w:rPr>
      </w:pPr>
    </w:p>
    <w:tbl>
      <w:tblPr>
        <w:tblpPr w:leftFromText="180" w:rightFromText="180" w:vertAnchor="text" w:tblpX="72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</w:tblGrid>
      <w:tr w:rsidR="0077738D" w:rsidRPr="00956F53" w:rsidTr="00167A5E">
        <w:tc>
          <w:tcPr>
            <w:tcW w:w="959" w:type="dxa"/>
            <w:shd w:val="clear" w:color="auto" w:fill="auto"/>
          </w:tcPr>
          <w:p w:rsidR="0077738D" w:rsidRPr="00956F53" w:rsidRDefault="0077738D" w:rsidP="00167A5E">
            <w:pPr>
              <w:tabs>
                <w:tab w:val="left" w:pos="7718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738D" w:rsidRPr="00956F53" w:rsidRDefault="0077738D" w:rsidP="00167A5E">
            <w:pPr>
              <w:tabs>
                <w:tab w:val="left" w:pos="7718"/>
              </w:tabs>
              <w:rPr>
                <w:i/>
                <w:sz w:val="24"/>
                <w:szCs w:val="24"/>
              </w:rPr>
            </w:pPr>
          </w:p>
        </w:tc>
      </w:tr>
      <w:tr w:rsidR="0077738D" w:rsidRPr="00956F53" w:rsidTr="00167A5E">
        <w:tc>
          <w:tcPr>
            <w:tcW w:w="959" w:type="dxa"/>
            <w:shd w:val="clear" w:color="auto" w:fill="auto"/>
          </w:tcPr>
          <w:p w:rsidR="0077738D" w:rsidRPr="00956F53" w:rsidRDefault="0077738D" w:rsidP="00167A5E">
            <w:pPr>
              <w:tabs>
                <w:tab w:val="left" w:pos="7718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7738D" w:rsidRPr="00956F53" w:rsidRDefault="0077738D" w:rsidP="00167A5E">
            <w:pPr>
              <w:tabs>
                <w:tab w:val="left" w:pos="7718"/>
              </w:tabs>
              <w:rPr>
                <w:i/>
                <w:sz w:val="24"/>
                <w:szCs w:val="24"/>
              </w:rPr>
            </w:pPr>
          </w:p>
        </w:tc>
      </w:tr>
    </w:tbl>
    <w:p w:rsidR="0077738D" w:rsidRDefault="0077738D" w:rsidP="0077738D">
      <w:pPr>
        <w:tabs>
          <w:tab w:val="left" w:pos="7718"/>
        </w:tabs>
        <w:spacing w:before="240" w:after="24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752E9A">
        <w:rPr>
          <w:b/>
          <w:i/>
          <w:sz w:val="24"/>
          <w:szCs w:val="24"/>
        </w:rPr>
        <w:t>Tổng</w:t>
      </w:r>
      <w:proofErr w:type="spellEnd"/>
      <w:r w:rsidRPr="00752E9A">
        <w:rPr>
          <w:b/>
          <w:i/>
          <w:sz w:val="24"/>
          <w:szCs w:val="24"/>
        </w:rPr>
        <w:t xml:space="preserve"> </w:t>
      </w:r>
      <w:proofErr w:type="spellStart"/>
      <w:r w:rsidRPr="00752E9A">
        <w:rPr>
          <w:b/>
          <w:i/>
          <w:sz w:val="24"/>
          <w:szCs w:val="24"/>
        </w:rPr>
        <w:t>điểm</w:t>
      </w:r>
      <w:proofErr w:type="spellEnd"/>
    </w:p>
    <w:p w:rsidR="0077738D" w:rsidRPr="00962907" w:rsidRDefault="0077738D" w:rsidP="0077738D">
      <w:pPr>
        <w:tabs>
          <w:tab w:val="left" w:pos="7718"/>
        </w:tabs>
        <w:spacing w:before="240" w:after="240" w:line="240" w:lineRule="auto"/>
        <w:rPr>
          <w:i/>
          <w:sz w:val="24"/>
          <w:szCs w:val="24"/>
        </w:rPr>
      </w:pPr>
      <w:r w:rsidRPr="00962907">
        <w:rPr>
          <w:b/>
          <w:i/>
          <w:sz w:val="24"/>
          <w:szCs w:val="24"/>
        </w:rPr>
        <w:t xml:space="preserve">                                       </w:t>
      </w:r>
      <w:r>
        <w:rPr>
          <w:b/>
          <w:i/>
          <w:sz w:val="24"/>
          <w:szCs w:val="24"/>
        </w:rPr>
        <w:t xml:space="preserve">                                           </w:t>
      </w:r>
      <w:proofErr w:type="spellStart"/>
      <w:r w:rsidRPr="00962907">
        <w:rPr>
          <w:b/>
          <w:i/>
          <w:sz w:val="24"/>
          <w:szCs w:val="24"/>
        </w:rPr>
        <w:t>Xếp</w:t>
      </w:r>
      <w:proofErr w:type="spellEnd"/>
      <w:r w:rsidRPr="00962907">
        <w:rPr>
          <w:b/>
          <w:i/>
          <w:sz w:val="24"/>
          <w:szCs w:val="24"/>
        </w:rPr>
        <w:t xml:space="preserve"> </w:t>
      </w:r>
      <w:proofErr w:type="spellStart"/>
      <w:r w:rsidRPr="00962907">
        <w:rPr>
          <w:b/>
          <w:i/>
          <w:sz w:val="24"/>
          <w:szCs w:val="24"/>
        </w:rPr>
        <w:t>loại</w:t>
      </w:r>
      <w:proofErr w:type="spellEnd"/>
      <w:r w:rsidRPr="00962907">
        <w:rPr>
          <w:b/>
          <w:i/>
          <w:sz w:val="24"/>
          <w:szCs w:val="24"/>
        </w:rPr>
        <w:t xml:space="preserve"> 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77738D" w:rsidRPr="00956F53" w:rsidTr="00167A5E">
        <w:trPr>
          <w:trHeight w:val="594"/>
        </w:trPr>
        <w:tc>
          <w:tcPr>
            <w:tcW w:w="10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42"/>
            </w:tblGrid>
            <w:tr w:rsidR="0077738D" w:rsidRPr="00956F53" w:rsidTr="00167A5E">
              <w:tc>
                <w:tcPr>
                  <w:tcW w:w="9942" w:type="dxa"/>
                  <w:shd w:val="clear" w:color="auto" w:fill="auto"/>
                </w:tcPr>
                <w:p w:rsidR="0077738D" w:rsidRPr="00956F53" w:rsidRDefault="0077738D" w:rsidP="00167A5E">
                  <w:pPr>
                    <w:tabs>
                      <w:tab w:val="left" w:pos="7718"/>
                    </w:tabs>
                    <w:spacing w:after="0" w:line="240" w:lineRule="auto"/>
                    <w:rPr>
                      <w:i/>
                    </w:rPr>
                  </w:pPr>
                  <w:r w:rsidRPr="00093C73">
                    <w:rPr>
                      <w:b/>
                      <w:i/>
                      <w:sz w:val="24"/>
                      <w:szCs w:val="24"/>
                    </w:rPr>
                    <w:t xml:space="preserve">         </w:t>
                  </w:r>
                  <w:proofErr w:type="spellStart"/>
                  <w:r w:rsidRPr="004B0D2C">
                    <w:rPr>
                      <w:b/>
                      <w:i/>
                      <w:sz w:val="24"/>
                      <w:szCs w:val="24"/>
                      <w:u w:val="single"/>
                    </w:rPr>
                    <w:t>Lưu</w:t>
                  </w:r>
                  <w:proofErr w:type="spellEnd"/>
                  <w:r w:rsidRPr="004B0D2C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ý</w:t>
                  </w:r>
                  <w:r w:rsidRPr="00956F53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Tổng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điểm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đánh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giá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tối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đa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là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100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điểm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; Thang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điểm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nhỏ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nhất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dùng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để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đánh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giá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từng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dung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tiêu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chí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là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0</w:t>
                  </w:r>
                  <w:proofErr w:type="gramStart"/>
                  <w:r w:rsidRPr="00956F53">
                    <w:rPr>
                      <w:sz w:val="24"/>
                      <w:szCs w:val="24"/>
                    </w:rPr>
                    <w:t>,5</w:t>
                  </w:r>
                  <w:proofErr w:type="gram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điểm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Ví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dụ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Một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số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56F53">
                    <w:rPr>
                      <w:sz w:val="24"/>
                      <w:szCs w:val="24"/>
                    </w:rPr>
                    <w:t>nội</w:t>
                  </w:r>
                  <w:proofErr w:type="spellEnd"/>
                  <w:r w:rsidRPr="00956F53">
                    <w:rPr>
                      <w:sz w:val="24"/>
                      <w:szCs w:val="24"/>
                    </w:rPr>
                    <w:t xml:space="preserve"> dung</w:t>
                  </w:r>
                  <w:r w:rsidRPr="00956F53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được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đánh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giá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tối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đa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là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điểm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tùy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theo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kết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quả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thực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hiện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nội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dung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đó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để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đánh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giá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đạt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0; 0,5; 1; 1,5; 2;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không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đánh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giá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tại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các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mức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điểm</w:t>
                  </w:r>
                  <w:proofErr w:type="spellEnd"/>
                  <w:r w:rsidRPr="00A97E84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0,25; 0,75 ...</w:t>
                  </w:r>
                </w:p>
              </w:tc>
            </w:tr>
            <w:tr w:rsidR="0077738D" w:rsidRPr="00956F53" w:rsidTr="00167A5E">
              <w:tc>
                <w:tcPr>
                  <w:tcW w:w="9942" w:type="dxa"/>
                  <w:shd w:val="clear" w:color="auto" w:fill="auto"/>
                </w:tcPr>
                <w:p w:rsidR="0077738D" w:rsidRPr="00956F53" w:rsidRDefault="0077738D" w:rsidP="00167A5E">
                  <w:pPr>
                    <w:tabs>
                      <w:tab w:val="left" w:pos="7718"/>
                    </w:tabs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-22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55"/>
                    <w:gridCol w:w="4856"/>
                  </w:tblGrid>
                  <w:tr w:rsidR="0077738D" w:rsidRPr="00956F53" w:rsidTr="00167A5E">
                    <w:tc>
                      <w:tcPr>
                        <w:tcW w:w="4855" w:type="dxa"/>
                        <w:shd w:val="clear" w:color="auto" w:fill="auto"/>
                      </w:tcPr>
                      <w:p w:rsidR="0077738D" w:rsidRPr="00956F53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56" w:type="dxa"/>
                        <w:shd w:val="clear" w:color="auto" w:fill="auto"/>
                      </w:tcPr>
                      <w:p w:rsidR="0077738D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77738D" w:rsidRPr="00956F53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………….,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</w:rPr>
                          <w:t>ngày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........</w:t>
                        </w:r>
                        <w:proofErr w:type="gram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  <w:szCs w:val="24"/>
                          </w:rPr>
                          <w:t>tháng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 w:val="24"/>
                            <w:szCs w:val="24"/>
                          </w:rPr>
                          <w:t>........</w:t>
                        </w:r>
                        <w:proofErr w:type="spellStart"/>
                        <w:r w:rsidRPr="00956F53">
                          <w:rPr>
                            <w:i/>
                            <w:sz w:val="24"/>
                            <w:szCs w:val="24"/>
                          </w:rPr>
                          <w:t>năm</w:t>
                        </w:r>
                        <w:proofErr w:type="spellEnd"/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20…....</w:t>
                        </w:r>
                      </w:p>
                      <w:p w:rsidR="0077738D" w:rsidRPr="00956F53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7738D" w:rsidRPr="00956F53" w:rsidTr="00167A5E">
                    <w:tc>
                      <w:tcPr>
                        <w:tcW w:w="4855" w:type="dxa"/>
                        <w:shd w:val="clear" w:color="auto" w:fill="auto"/>
                      </w:tcPr>
                      <w:p w:rsidR="0077738D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ind w:hanging="124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T/M CHI BỘ</w:t>
                        </w:r>
                      </w:p>
                      <w:p w:rsidR="0077738D" w:rsidRPr="00956F53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56" w:type="dxa"/>
                        <w:shd w:val="clear" w:color="auto" w:fill="auto"/>
                      </w:tcPr>
                      <w:p w:rsidR="0077738D" w:rsidRPr="000F2956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</w:rPr>
                          <w:t xml:space="preserve">      </w:t>
                        </w:r>
                        <w:r w:rsidRPr="000F2956">
                          <w:rPr>
                            <w:b/>
                            <w:sz w:val="24"/>
                            <w:szCs w:val="24"/>
                          </w:rPr>
                          <w:t>CHỦ THỂ THAM GIA ĐÁNH GIÁ</w:t>
                        </w:r>
                      </w:p>
                      <w:p w:rsidR="0077738D" w:rsidRPr="00956F53" w:rsidRDefault="0077738D" w:rsidP="00167A5E">
                        <w:pPr>
                          <w:tabs>
                            <w:tab w:val="left" w:pos="7718"/>
                          </w:tabs>
                          <w:spacing w:after="0" w:line="240" w:lineRule="auto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956F53">
                          <w:rPr>
                            <w:i/>
                          </w:rPr>
                          <w:t>Ký</w:t>
                        </w:r>
                        <w:proofErr w:type="spellEnd"/>
                        <w:r w:rsidRPr="00956F53">
                          <w:rPr>
                            <w:i/>
                          </w:rPr>
                          <w:t xml:space="preserve">, </w:t>
                        </w:r>
                        <w:proofErr w:type="spellStart"/>
                        <w:r w:rsidRPr="00956F53">
                          <w:rPr>
                            <w:i/>
                          </w:rPr>
                          <w:t>ghi</w:t>
                        </w:r>
                        <w:proofErr w:type="spellEnd"/>
                        <w:r w:rsidRPr="00956F53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Pr="00956F53">
                          <w:rPr>
                            <w:i/>
                          </w:rPr>
                          <w:t>rõ</w:t>
                        </w:r>
                        <w:proofErr w:type="spellEnd"/>
                        <w:r w:rsidRPr="00956F53"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 w:rsidRPr="00956F53">
                          <w:rPr>
                            <w:i/>
                          </w:rPr>
                          <w:t>họ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tên</w:t>
                        </w:r>
                        <w:proofErr w:type="spellEnd"/>
                      </w:p>
                    </w:tc>
                  </w:tr>
                </w:tbl>
                <w:p w:rsidR="0077738D" w:rsidRPr="00956F53" w:rsidRDefault="0077738D" w:rsidP="00167A5E">
                  <w:pPr>
                    <w:tabs>
                      <w:tab w:val="left" w:pos="7718"/>
                    </w:tabs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77738D" w:rsidRPr="00956F53" w:rsidRDefault="0077738D" w:rsidP="00167A5E">
            <w:pPr>
              <w:tabs>
                <w:tab w:val="left" w:pos="7718"/>
              </w:tabs>
              <w:spacing w:after="0" w:line="240" w:lineRule="auto"/>
              <w:rPr>
                <w:i/>
              </w:rPr>
            </w:pPr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8D"/>
    <w:rsid w:val="002C78BB"/>
    <w:rsid w:val="0077738D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8D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8D"/>
    <w:pPr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cp:lastPrinted>2021-11-04T01:42:00Z</cp:lastPrinted>
  <dcterms:created xsi:type="dcterms:W3CDTF">2021-11-04T01:41:00Z</dcterms:created>
  <dcterms:modified xsi:type="dcterms:W3CDTF">2021-11-04T01:43:00Z</dcterms:modified>
</cp:coreProperties>
</file>